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F41E5" w14:textId="21F9A632" w:rsidR="00D17D18" w:rsidRDefault="004F7D65">
      <w:r w:rsidRPr="00107C32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it-IT"/>
          <w14:ligatures w14:val="none"/>
        </w:rPr>
        <w:drawing>
          <wp:inline distT="0" distB="0" distL="0" distR="0" wp14:anchorId="016987BC" wp14:editId="4888FA48">
            <wp:extent cx="6105525" cy="926465"/>
            <wp:effectExtent l="0" t="0" r="9525" b="6985"/>
            <wp:docPr id="564916585" name="Immagine 1" descr="Immagine che contiene testo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916585" name="Immagine 1" descr="Immagine che contiene testo, Caratter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FE0F7" w14:textId="75FCCB93" w:rsidR="004F7D65" w:rsidRPr="004F7D65" w:rsidRDefault="004F7D65" w:rsidP="004F7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4F7D6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VERBALE N. </w:t>
      </w:r>
      <w:r w:rsidR="005306F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39</w:t>
      </w:r>
      <w:r w:rsidR="005306F9" w:rsidRPr="004F7D6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  <w:r w:rsidR="0073009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del</w:t>
      </w:r>
      <w:r w:rsidR="00730093" w:rsidRPr="004F7D6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  <w:r w:rsidR="00B4739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16</w:t>
      </w:r>
      <w:r w:rsidR="00430BF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-01-2026</w:t>
      </w:r>
    </w:p>
    <w:p w14:paraId="76763D31" w14:textId="77777777" w:rsidR="004F7D65" w:rsidRPr="004F7D65" w:rsidRDefault="004F7D65" w:rsidP="004F7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31167C5C" w14:textId="20B9ED7E" w:rsidR="004F7D65" w:rsidRPr="004F7D65" w:rsidRDefault="004F7D65" w:rsidP="004F7D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F7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L’anno 202</w:t>
      </w:r>
      <w:r w:rsidR="002E2FE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6</w:t>
      </w:r>
      <w:r w:rsidRPr="004F7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</w:t>
      </w:r>
      <w:r w:rsidR="007C6AA9" w:rsidRPr="004F7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giorno </w:t>
      </w:r>
      <w:r w:rsidR="007C6AA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16</w:t>
      </w:r>
      <w:r w:rsidRPr="004F7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mese di </w:t>
      </w:r>
      <w:r w:rsidR="002E2FE8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gennaio</w:t>
      </w:r>
      <w:r w:rsidRPr="004F7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alle ore </w:t>
      </w:r>
      <w:r w:rsidR="00B473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09,</w:t>
      </w:r>
      <w:r w:rsidR="00CC4A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3</w:t>
      </w:r>
      <w:r w:rsidR="00B4739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0</w:t>
      </w:r>
      <w:r w:rsidRPr="004F7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nella sede dell’I.A.C.P. della Provincia di Siracusa, </w:t>
      </w:r>
    </w:p>
    <w:p w14:paraId="46AD9D21" w14:textId="77777777" w:rsidR="004F7D65" w:rsidRPr="004F7D65" w:rsidRDefault="004F7D65" w:rsidP="004F7D6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4F7D6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IL COMMISSARIO STRAORDINARIO</w:t>
      </w:r>
    </w:p>
    <w:p w14:paraId="091ED2DD" w14:textId="77777777" w:rsidR="00FF1BF3" w:rsidRDefault="00FF1BF3" w:rsidP="00FF1BF3">
      <w:pPr>
        <w:suppressAutoHyphens/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D65E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Dott. Salvatore Di Salvo collegato in videoconferenza, prende in esame i sottoelencat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</w:t>
      </w:r>
      <w:r w:rsidRPr="004D65E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argoment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</w:t>
      </w:r>
      <w:r w:rsidRPr="004D65E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</w:t>
      </w:r>
      <w:r w:rsidRPr="004D65E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qual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</w:t>
      </w:r>
      <w:r w:rsidRPr="004D65E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assumere le proprie determinazioni. Assume le vesti di segretario il Direttore Generale dell’Ente, dott. Cannarella Marco, presente presso la sede dell’Istituto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620485F0" w14:textId="77777777" w:rsidR="004F7D65" w:rsidRPr="004F7D65" w:rsidRDefault="004F7D65" w:rsidP="004F7D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62932ED6" w14:textId="322E3F70" w:rsidR="004F7D65" w:rsidRPr="004F7D65" w:rsidRDefault="004F7D65" w:rsidP="00430BFA">
      <w:pPr>
        <w:numPr>
          <w:ilvl w:val="0"/>
          <w:numId w:val="1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F7D65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Programma Triennale delle Opere Pubbliche 202</w:t>
      </w:r>
      <w:r w:rsidR="00E50ABB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Pr="004F7D65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– 202</w:t>
      </w:r>
      <w:r w:rsidR="00E50ABB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8</w:t>
      </w:r>
      <w:r w:rsidRPr="004F7D65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ed elenco annuale dei lavori 202</w:t>
      </w:r>
      <w:r w:rsidR="00E50ABB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Pr="004F7D65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;</w:t>
      </w:r>
    </w:p>
    <w:p w14:paraId="4960F069" w14:textId="73EA7993" w:rsidR="004F7D65" w:rsidRPr="00430BFA" w:rsidRDefault="00EA499E" w:rsidP="00430BFA">
      <w:pPr>
        <w:numPr>
          <w:ilvl w:val="0"/>
          <w:numId w:val="1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Omissis</w:t>
      </w:r>
      <w:r w:rsidR="004F7D65" w:rsidRPr="004F7D65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;</w:t>
      </w:r>
      <w:r w:rsidR="004F7D65" w:rsidRPr="004F7D65">
        <w:rPr>
          <w:rFonts w:ascii="Times New Roman" w:hAnsi="Times New Roman" w:cs="Times New Roman"/>
          <w:b/>
          <w:bCs/>
          <w:color w:val="FF0000"/>
          <w:kern w:val="0"/>
          <w:sz w:val="24"/>
          <w:szCs w:val="24"/>
          <w14:ligatures w14:val="none"/>
        </w:rPr>
        <w:t xml:space="preserve"> </w:t>
      </w:r>
    </w:p>
    <w:p w14:paraId="233D0B27" w14:textId="2A6F9027" w:rsidR="00430BFA" w:rsidRPr="00430BFA" w:rsidRDefault="00EA499E" w:rsidP="00430BFA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714" w:hanging="357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Omissis.</w:t>
      </w:r>
    </w:p>
    <w:p w14:paraId="022E44A3" w14:textId="77777777" w:rsidR="00430BFA" w:rsidRPr="004F7D65" w:rsidRDefault="00430BFA" w:rsidP="00430BFA">
      <w:pPr>
        <w:spacing w:after="160" w:line="240" w:lineRule="auto"/>
        <w:ind w:left="720"/>
        <w:contextualSpacing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F608185" w14:textId="77777777" w:rsidR="00E50ABB" w:rsidRDefault="00E50ABB" w:rsidP="004F7D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4C59242" w14:textId="6124BFB6" w:rsidR="004F7D65" w:rsidRDefault="004F7D65" w:rsidP="004F7D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F7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tal uopo si pone in evidenza che il Bilancio di Previsione 202</w:t>
      </w:r>
      <w:r w:rsidR="00E50A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6</w:t>
      </w:r>
      <w:r w:rsidRPr="004F7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– 202</w:t>
      </w:r>
      <w:r w:rsidR="00E50A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8</w:t>
      </w:r>
      <w:r w:rsidRPr="004F7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="00E50A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è </w:t>
      </w:r>
      <w:r w:rsidRPr="004F7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stat</w:t>
      </w:r>
      <w:r w:rsidR="00E50A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</w:t>
      </w:r>
      <w:r w:rsidRPr="004F7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verificat</w:t>
      </w:r>
      <w:r w:rsidR="00E50A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</w:t>
      </w:r>
      <w:r w:rsidRPr="004F7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dal Collegio Straordinario dei Sindaci che hanno espresso parere favorevole nel Verbale n.</w:t>
      </w:r>
      <w:r w:rsidR="00FF6C9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43</w:t>
      </w:r>
      <w:r w:rsidRPr="004F7D6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</w:t>
      </w:r>
      <w:r w:rsidR="00E50A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23-12-2025</w:t>
      </w:r>
    </w:p>
    <w:p w14:paraId="31E45A09" w14:textId="77777777" w:rsidR="00E50ABB" w:rsidRPr="005B0D8A" w:rsidRDefault="00E50ABB" w:rsidP="00E50ABB">
      <w:pPr>
        <w:spacing w:after="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02FC951D" w14:textId="0E91F292" w:rsidR="00E50ABB" w:rsidRPr="00E50ABB" w:rsidRDefault="00E50ABB" w:rsidP="00E50ABB">
      <w:pPr>
        <w:spacing w:after="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E50A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OGGETTO N. 1</w:t>
      </w:r>
      <w:r w:rsidRPr="00E50A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ab/>
        <w:t xml:space="preserve">                                                                                     DETERMINA N. </w:t>
      </w:r>
      <w:r w:rsidR="007B4D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83</w:t>
      </w:r>
    </w:p>
    <w:p w14:paraId="282572E7" w14:textId="77777777" w:rsidR="005B0D8A" w:rsidRPr="005B0D8A" w:rsidRDefault="005B0D8A" w:rsidP="005B0D8A">
      <w:pPr>
        <w:pStyle w:val="Corpotesto"/>
        <w:rPr>
          <w:b/>
          <w:bCs/>
          <w:snapToGrid w:val="0"/>
        </w:rPr>
      </w:pPr>
      <w:r w:rsidRPr="005B0D8A">
        <w:rPr>
          <w:b/>
          <w:bCs/>
        </w:rPr>
        <w:t>Programma Triennale delle Opere Pubbliche 2026 – 2028 ed elenco annuale dei lavori 2026.</w:t>
      </w:r>
    </w:p>
    <w:p w14:paraId="49F4C7E8" w14:textId="77777777" w:rsidR="00BD66C7" w:rsidRDefault="00BD66C7" w:rsidP="005B0D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32DD36" w14:textId="1BB355F1" w:rsidR="005B0D8A" w:rsidRPr="005B0D8A" w:rsidRDefault="005B0D8A" w:rsidP="005B0D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0D8A">
        <w:rPr>
          <w:rFonts w:ascii="Times New Roman" w:hAnsi="Times New Roman" w:cs="Times New Roman"/>
          <w:b/>
          <w:bCs/>
          <w:sz w:val="24"/>
          <w:szCs w:val="24"/>
        </w:rPr>
        <w:t>IL Commissario Straordinario</w:t>
      </w:r>
    </w:p>
    <w:p w14:paraId="0C503864" w14:textId="77777777" w:rsidR="005B0D8A" w:rsidRPr="005B0D8A" w:rsidRDefault="005B0D8A" w:rsidP="005B0D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5B0D8A">
        <w:rPr>
          <w:rFonts w:ascii="Times New Roman" w:hAnsi="Times New Roman" w:cs="Times New Roman"/>
          <w:b/>
          <w:bCs/>
          <w:spacing w:val="-3"/>
          <w:sz w:val="24"/>
          <w:szCs w:val="24"/>
        </w:rPr>
        <w:t>Premesso</w:t>
      </w:r>
      <w:r w:rsidRPr="005B0D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B0D8A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che l’attività di realizzazione dei lavori negli enti pubblici si svolge sulla base di un programma triennale che le Amministrazioni devono predisporre e approvare, unitamente all’elenco dei lavori da realizzare nel primo anno, sulla base di schemi tipo definiti secondo l’allegato I.5 al Codice di cui al Decreto Legislativo 31 </w:t>
      </w:r>
      <w:proofErr w:type="gramStart"/>
      <w:r w:rsidRPr="005B0D8A">
        <w:rPr>
          <w:rFonts w:ascii="Times New Roman" w:hAnsi="Times New Roman" w:cs="Times New Roman"/>
          <w:bCs/>
          <w:spacing w:val="-3"/>
          <w:sz w:val="24"/>
          <w:szCs w:val="24"/>
        </w:rPr>
        <w:t>Marzo</w:t>
      </w:r>
      <w:proofErr w:type="gramEnd"/>
      <w:r w:rsidRPr="005B0D8A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2023, n. 36, con la disciplina di dettaglio degli schemi tipo;</w:t>
      </w:r>
    </w:p>
    <w:p w14:paraId="3FB5B6E9" w14:textId="77777777" w:rsidR="005B0D8A" w:rsidRPr="005B0D8A" w:rsidRDefault="005B0D8A" w:rsidP="005B0D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5B0D8A">
        <w:rPr>
          <w:rFonts w:ascii="Times New Roman" w:hAnsi="Times New Roman" w:cs="Times New Roman"/>
          <w:b/>
          <w:bCs/>
          <w:spacing w:val="-3"/>
          <w:sz w:val="24"/>
          <w:szCs w:val="24"/>
        </w:rPr>
        <w:t>Atteso</w:t>
      </w:r>
      <w:r w:rsidRPr="005B0D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B0D8A">
        <w:rPr>
          <w:rFonts w:ascii="Times New Roman" w:hAnsi="Times New Roman" w:cs="Times New Roman"/>
          <w:bCs/>
          <w:spacing w:val="-3"/>
          <w:sz w:val="24"/>
          <w:szCs w:val="24"/>
        </w:rPr>
        <w:t>che l’art. 37 del Codice dei Contratti Pubblici (</w:t>
      </w:r>
      <w:proofErr w:type="spellStart"/>
      <w:r w:rsidRPr="005B0D8A">
        <w:rPr>
          <w:rFonts w:ascii="Times New Roman" w:hAnsi="Times New Roman" w:cs="Times New Roman"/>
          <w:spacing w:val="-3"/>
          <w:sz w:val="24"/>
          <w:szCs w:val="24"/>
        </w:rPr>
        <w:t>D.Lgs.</w:t>
      </w:r>
      <w:proofErr w:type="spellEnd"/>
      <w:r w:rsidRPr="005B0D8A">
        <w:rPr>
          <w:rFonts w:ascii="Times New Roman" w:hAnsi="Times New Roman" w:cs="Times New Roman"/>
          <w:spacing w:val="-3"/>
          <w:sz w:val="24"/>
          <w:szCs w:val="24"/>
        </w:rPr>
        <w:t xml:space="preserve"> n. 36/2023) </w:t>
      </w:r>
      <w:r w:rsidRPr="005B0D8A">
        <w:rPr>
          <w:rFonts w:ascii="Times New Roman" w:hAnsi="Times New Roman" w:cs="Times New Roman"/>
          <w:bCs/>
          <w:spacing w:val="-3"/>
          <w:sz w:val="24"/>
          <w:szCs w:val="24"/>
        </w:rPr>
        <w:t>prevede che le Stazioni Appaltanti e gli Enti Concedenti:</w:t>
      </w:r>
    </w:p>
    <w:p w14:paraId="3936D2C0" w14:textId="77777777" w:rsidR="005B0D8A" w:rsidRPr="005B0D8A" w:rsidRDefault="005B0D8A" w:rsidP="005B0D8A">
      <w:pPr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5B0D8A">
        <w:rPr>
          <w:rFonts w:ascii="Times New Roman" w:hAnsi="Times New Roman" w:cs="Times New Roman"/>
          <w:bCs/>
          <w:spacing w:val="-3"/>
          <w:sz w:val="24"/>
          <w:szCs w:val="24"/>
        </w:rPr>
        <w:t>adottino il Programma Triennale dei Lavori Pubblici e il Programma Triennale degli Acquisti di beni e servizi nel rispetto dei documenti programmatori e in coerenza con il bilancio e, per gli enti locali, secondo le norme della programmazione economico- finanziaria e principi contabili;</w:t>
      </w:r>
    </w:p>
    <w:p w14:paraId="073FDBE2" w14:textId="77777777" w:rsidR="005B0D8A" w:rsidRPr="005B0D8A" w:rsidRDefault="005B0D8A" w:rsidP="005B0D8A">
      <w:pPr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5B0D8A">
        <w:rPr>
          <w:rFonts w:ascii="Times New Roman" w:hAnsi="Times New Roman" w:cs="Times New Roman"/>
          <w:bCs/>
          <w:spacing w:val="-3"/>
          <w:sz w:val="24"/>
          <w:szCs w:val="24"/>
        </w:rPr>
        <w:t>approvino l’elenco annuale che indica i lavori di singolo importo superiore a 150.000 euro da avviare nella prima annualità e specifica per ogni opera la fonte di finanziamento, stanziata nello stato di previsione o nel bilancio o comunque disponibile;</w:t>
      </w:r>
    </w:p>
    <w:p w14:paraId="4CED4771" w14:textId="77777777" w:rsidR="00BD66C7" w:rsidRDefault="00BD66C7" w:rsidP="005B0D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</w:p>
    <w:p w14:paraId="1CCABD72" w14:textId="4EA5E273" w:rsidR="005B0D8A" w:rsidRPr="005B0D8A" w:rsidRDefault="005B0D8A" w:rsidP="005B0D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5B0D8A">
        <w:rPr>
          <w:rFonts w:ascii="Times New Roman" w:hAnsi="Times New Roman" w:cs="Times New Roman"/>
          <w:b/>
          <w:bCs/>
          <w:spacing w:val="-3"/>
          <w:sz w:val="24"/>
          <w:szCs w:val="24"/>
        </w:rPr>
        <w:t>Dato Atto</w:t>
      </w:r>
      <w:r w:rsidRPr="005B0D8A">
        <w:rPr>
          <w:rFonts w:ascii="Times New Roman" w:hAnsi="Times New Roman" w:cs="Times New Roman"/>
          <w:spacing w:val="-3"/>
          <w:sz w:val="24"/>
          <w:szCs w:val="24"/>
        </w:rPr>
        <w:t xml:space="preserve"> che occorre procedere all’adozione del programma triennale dei lavori pubblici 2026-2028 e dell’elenco annuale 2026 in ottemperanza alle disposizioni del succitato art. 37;</w:t>
      </w:r>
    </w:p>
    <w:p w14:paraId="28D26E72" w14:textId="77777777" w:rsidR="005B0D8A" w:rsidRPr="005B0D8A" w:rsidRDefault="005B0D8A" w:rsidP="005B0D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</w:p>
    <w:p w14:paraId="2BE3CF73" w14:textId="4E07905B" w:rsidR="005B0D8A" w:rsidRPr="005B0D8A" w:rsidRDefault="005B0D8A" w:rsidP="005B0D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5B0D8A">
        <w:rPr>
          <w:rFonts w:ascii="Times New Roman" w:hAnsi="Times New Roman" w:cs="Times New Roman"/>
          <w:b/>
          <w:bCs/>
          <w:spacing w:val="-3"/>
          <w:sz w:val="24"/>
          <w:szCs w:val="24"/>
        </w:rPr>
        <w:lastRenderedPageBreak/>
        <w:t>Richiamato</w:t>
      </w:r>
      <w:r w:rsidRPr="005B0D8A">
        <w:rPr>
          <w:rFonts w:ascii="Times New Roman" w:hAnsi="Times New Roman" w:cs="Times New Roman"/>
          <w:spacing w:val="-3"/>
          <w:sz w:val="24"/>
          <w:szCs w:val="24"/>
        </w:rPr>
        <w:t xml:space="preserve"> l’allegato I.5 al citato </w:t>
      </w:r>
      <w:proofErr w:type="spellStart"/>
      <w:r w:rsidRPr="005B0D8A">
        <w:rPr>
          <w:rFonts w:ascii="Times New Roman" w:hAnsi="Times New Roman" w:cs="Times New Roman"/>
          <w:spacing w:val="-3"/>
          <w:sz w:val="24"/>
          <w:szCs w:val="24"/>
        </w:rPr>
        <w:t>D.Lgs.</w:t>
      </w:r>
      <w:proofErr w:type="spellEnd"/>
      <w:r w:rsidRPr="005B0D8A">
        <w:rPr>
          <w:rFonts w:ascii="Times New Roman" w:hAnsi="Times New Roman" w:cs="Times New Roman"/>
          <w:spacing w:val="-3"/>
          <w:sz w:val="24"/>
          <w:szCs w:val="24"/>
        </w:rPr>
        <w:t xml:space="preserve"> n. 36/2023 recante la disciplina di dettaglio degli schemi tipo della programmazione, degli ordini di priorità degli interventi e della specificazione delle fonti di </w:t>
      </w:r>
      <w:r w:rsidR="007B4DC0">
        <w:rPr>
          <w:rFonts w:ascii="Times New Roman" w:hAnsi="Times New Roman" w:cs="Times New Roman"/>
          <w:spacing w:val="-3"/>
          <w:sz w:val="24"/>
          <w:szCs w:val="24"/>
        </w:rPr>
        <w:t>f</w:t>
      </w:r>
      <w:r w:rsidRPr="005B0D8A">
        <w:rPr>
          <w:rFonts w:ascii="Times New Roman" w:hAnsi="Times New Roman" w:cs="Times New Roman"/>
          <w:spacing w:val="-3"/>
          <w:sz w:val="24"/>
          <w:szCs w:val="24"/>
        </w:rPr>
        <w:t>inanziamento;</w:t>
      </w:r>
    </w:p>
    <w:p w14:paraId="02792BBB" w14:textId="77777777" w:rsidR="005B0D8A" w:rsidRPr="005B0D8A" w:rsidRDefault="005B0D8A" w:rsidP="005B0D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bookmarkStart w:id="0" w:name="_Hlk117492564"/>
      <w:r w:rsidRPr="005B0D8A">
        <w:rPr>
          <w:rFonts w:ascii="Times New Roman" w:hAnsi="Times New Roman" w:cs="Times New Roman"/>
          <w:b/>
          <w:bCs/>
          <w:spacing w:val="-3"/>
          <w:sz w:val="24"/>
          <w:szCs w:val="24"/>
        </w:rPr>
        <w:t>Preso Atto</w:t>
      </w:r>
      <w:r w:rsidRPr="005B0D8A">
        <w:rPr>
          <w:rFonts w:ascii="Times New Roman" w:hAnsi="Times New Roman" w:cs="Times New Roman"/>
          <w:spacing w:val="-3"/>
          <w:sz w:val="24"/>
          <w:szCs w:val="24"/>
        </w:rPr>
        <w:t xml:space="preserve"> che il referente per la programmazione delle Opere Pubbliche ha predisposto la proposta, da sottoporre all’organo deliberate, di Piano Triennale per gli anni 2026-2027-2028 ed elenco annuale 2026 dei lavori pubblici di importo superiore ad € 150.00,00, in conformità agli schemi tipo sopra citati;</w:t>
      </w:r>
    </w:p>
    <w:p w14:paraId="7E6ACF63" w14:textId="77777777" w:rsidR="005B0D8A" w:rsidRPr="005B0D8A" w:rsidRDefault="005B0D8A" w:rsidP="005B0D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5B0D8A">
        <w:rPr>
          <w:rFonts w:ascii="Times New Roman" w:hAnsi="Times New Roman" w:cs="Times New Roman"/>
          <w:b/>
          <w:bCs/>
          <w:spacing w:val="-3"/>
          <w:sz w:val="24"/>
          <w:szCs w:val="24"/>
        </w:rPr>
        <w:t>Atteso</w:t>
      </w:r>
      <w:r w:rsidRPr="005B0D8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B0D8A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che a norma dell’art.3 comma 2 dell’allegato I.5 al Codice dei Contratti </w:t>
      </w:r>
      <w:proofErr w:type="spellStart"/>
      <w:r w:rsidRPr="005B0D8A">
        <w:rPr>
          <w:rFonts w:ascii="Times New Roman" w:hAnsi="Times New Roman" w:cs="Times New Roman"/>
          <w:bCs/>
          <w:spacing w:val="-3"/>
          <w:sz w:val="24"/>
          <w:szCs w:val="24"/>
        </w:rPr>
        <w:t>Pubblci</w:t>
      </w:r>
      <w:proofErr w:type="spellEnd"/>
      <w:r w:rsidRPr="005B0D8A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– Elementi per la programmazione dei lavori e dei servizi – Schemi tipo, lo schema del è costituito, con riguardo al Programma triennale dei lavori pubblici, dalle seguenti schede:</w:t>
      </w:r>
    </w:p>
    <w:p w14:paraId="62A2F77B" w14:textId="77777777" w:rsidR="005B0D8A" w:rsidRPr="005B0D8A" w:rsidRDefault="005B0D8A" w:rsidP="005B0D8A">
      <w:pPr>
        <w:numPr>
          <w:ilvl w:val="0"/>
          <w:numId w:val="3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5B0D8A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quadro delle risorse necessarie alla realizzazione dei lavori previsti dal programma, articolate per annualità e fonte di finanziamento;</w:t>
      </w:r>
    </w:p>
    <w:p w14:paraId="20FD26E4" w14:textId="77777777" w:rsidR="005B0D8A" w:rsidRPr="005B0D8A" w:rsidRDefault="005B0D8A" w:rsidP="005B0D8A">
      <w:pPr>
        <w:numPr>
          <w:ilvl w:val="0"/>
          <w:numId w:val="3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5B0D8A">
        <w:rPr>
          <w:rFonts w:ascii="Times New Roman" w:hAnsi="Times New Roman" w:cs="Times New Roman"/>
          <w:bCs/>
          <w:spacing w:val="-3"/>
          <w:sz w:val="24"/>
          <w:szCs w:val="24"/>
        </w:rPr>
        <w:t>elenco delle opere pubbliche incompiute;</w:t>
      </w:r>
    </w:p>
    <w:p w14:paraId="2AC9C050" w14:textId="77777777" w:rsidR="005B0D8A" w:rsidRPr="005B0D8A" w:rsidRDefault="005B0D8A" w:rsidP="005B0D8A">
      <w:pPr>
        <w:numPr>
          <w:ilvl w:val="0"/>
          <w:numId w:val="3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5B0D8A">
        <w:rPr>
          <w:rFonts w:ascii="Times New Roman" w:hAnsi="Times New Roman" w:cs="Times New Roman"/>
          <w:bCs/>
          <w:spacing w:val="-3"/>
          <w:sz w:val="24"/>
          <w:szCs w:val="24"/>
        </w:rPr>
        <w:t>elenco dei lavori del programma con indicazione degli elementi essenziali per la loro individuazione;</w:t>
      </w:r>
    </w:p>
    <w:p w14:paraId="18E37B7B" w14:textId="77777777" w:rsidR="005B0D8A" w:rsidRPr="005B0D8A" w:rsidRDefault="005B0D8A" w:rsidP="005B0D8A">
      <w:pPr>
        <w:numPr>
          <w:ilvl w:val="0"/>
          <w:numId w:val="3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5B0D8A">
        <w:rPr>
          <w:rFonts w:ascii="Times New Roman" w:hAnsi="Times New Roman" w:cs="Times New Roman"/>
          <w:bCs/>
          <w:spacing w:val="-3"/>
          <w:sz w:val="24"/>
          <w:szCs w:val="24"/>
        </w:rPr>
        <w:t>lavori che compongono l’elenco annuale, con indicazione degli elementi essenziali per la loro individuazione.</w:t>
      </w:r>
    </w:p>
    <w:bookmarkEnd w:id="0"/>
    <w:p w14:paraId="579C2F43" w14:textId="6605F72E" w:rsidR="005B0D8A" w:rsidRPr="005B0D8A" w:rsidRDefault="005B0D8A" w:rsidP="005B0D8A">
      <w:pPr>
        <w:tabs>
          <w:tab w:val="left" w:pos="-720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5B0D8A">
        <w:rPr>
          <w:rFonts w:ascii="Times New Roman" w:hAnsi="Times New Roman" w:cs="Times New Roman"/>
          <w:b/>
          <w:bCs/>
          <w:sz w:val="24"/>
          <w:szCs w:val="24"/>
        </w:rPr>
        <w:t>Esaminato e condiviso</w:t>
      </w:r>
      <w:r w:rsidRPr="005B0D8A">
        <w:rPr>
          <w:rFonts w:ascii="Times New Roman" w:hAnsi="Times New Roman" w:cs="Times New Roman"/>
          <w:sz w:val="24"/>
          <w:szCs w:val="24"/>
        </w:rPr>
        <w:t xml:space="preserve"> il Programma, nonché</w:t>
      </w:r>
      <w:r w:rsidRPr="005B0D8A">
        <w:rPr>
          <w:rFonts w:ascii="Times New Roman" w:hAnsi="Times New Roman" w:cs="Times New Roman"/>
          <w:spacing w:val="-3"/>
          <w:sz w:val="24"/>
          <w:szCs w:val="24"/>
        </w:rPr>
        <w:t xml:space="preserve"> l’elenco annuale dei lavori 2026, con relative schede e relazione, così come predisposto dall’Area Tecnica dell’Istituto</w:t>
      </w:r>
      <w:r w:rsidRPr="005B0D8A">
        <w:rPr>
          <w:rFonts w:ascii="Times New Roman" w:hAnsi="Times New Roman" w:cs="Times New Roman"/>
          <w:sz w:val="24"/>
          <w:szCs w:val="24"/>
        </w:rPr>
        <w:t>;</w:t>
      </w:r>
    </w:p>
    <w:p w14:paraId="0245893D" w14:textId="77777777" w:rsidR="005B0D8A" w:rsidRPr="005B0D8A" w:rsidRDefault="005B0D8A" w:rsidP="005B0D8A">
      <w:pPr>
        <w:pStyle w:val="Elenco2"/>
        <w:ind w:left="0" w:right="-1" w:firstLine="0"/>
        <w:jc w:val="both"/>
        <w:rPr>
          <w:sz w:val="24"/>
          <w:szCs w:val="24"/>
        </w:rPr>
      </w:pPr>
      <w:r w:rsidRPr="005B0D8A">
        <w:rPr>
          <w:b/>
          <w:bCs/>
          <w:sz w:val="24"/>
          <w:szCs w:val="24"/>
        </w:rPr>
        <w:t>Visto</w:t>
      </w:r>
      <w:r w:rsidRPr="005B0D8A">
        <w:rPr>
          <w:sz w:val="24"/>
          <w:szCs w:val="24"/>
        </w:rPr>
        <w:t xml:space="preserve"> che lo stesso è stato predisposto tenendo conto delle disposizioni legislative a riguardo e degli indirizzi programmatici dell’Amministrazione, come esposto in premessa;</w:t>
      </w:r>
    </w:p>
    <w:p w14:paraId="40AEA51A" w14:textId="77777777" w:rsidR="005B0D8A" w:rsidRPr="005B0D8A" w:rsidRDefault="005B0D8A" w:rsidP="005B0D8A">
      <w:pPr>
        <w:pStyle w:val="Elenco2"/>
        <w:ind w:left="0" w:right="-1" w:firstLine="0"/>
        <w:jc w:val="both"/>
        <w:rPr>
          <w:b/>
          <w:bCs/>
          <w:sz w:val="24"/>
          <w:szCs w:val="24"/>
        </w:rPr>
      </w:pPr>
    </w:p>
    <w:p w14:paraId="0700BC47" w14:textId="77777777" w:rsidR="005B0D8A" w:rsidRPr="005B0D8A" w:rsidRDefault="005B0D8A" w:rsidP="005B0D8A">
      <w:pPr>
        <w:pStyle w:val="Elenco2"/>
        <w:ind w:left="0" w:right="-1" w:firstLine="0"/>
        <w:jc w:val="both"/>
        <w:rPr>
          <w:sz w:val="24"/>
          <w:szCs w:val="24"/>
        </w:rPr>
      </w:pPr>
      <w:r w:rsidRPr="005B0D8A">
        <w:rPr>
          <w:b/>
          <w:bCs/>
          <w:sz w:val="24"/>
          <w:szCs w:val="24"/>
        </w:rPr>
        <w:t xml:space="preserve">Ritenuto </w:t>
      </w:r>
      <w:r w:rsidRPr="005B0D8A">
        <w:rPr>
          <w:sz w:val="24"/>
          <w:szCs w:val="24"/>
        </w:rPr>
        <w:t>di dover adottare il suddetto schema di programma triennale dei lavori pubblici per gli anni 2026-2027-2028 ed elenco annuale 2026, allegato al presente atto per costituirne parte integrante e sostanziale;</w:t>
      </w:r>
    </w:p>
    <w:p w14:paraId="4243B481" w14:textId="77777777" w:rsidR="005B0D8A" w:rsidRPr="005B0D8A" w:rsidRDefault="005B0D8A" w:rsidP="005B0D8A">
      <w:pPr>
        <w:pStyle w:val="Elenco2"/>
        <w:ind w:left="0" w:right="-1" w:firstLine="0"/>
        <w:jc w:val="both"/>
        <w:rPr>
          <w:b/>
          <w:bCs/>
          <w:sz w:val="24"/>
          <w:szCs w:val="24"/>
        </w:rPr>
      </w:pPr>
    </w:p>
    <w:p w14:paraId="3A7081FE" w14:textId="77777777" w:rsidR="005B0D8A" w:rsidRPr="005B0D8A" w:rsidRDefault="005B0D8A" w:rsidP="005B0D8A">
      <w:pPr>
        <w:pStyle w:val="Elenco2"/>
        <w:ind w:left="0" w:right="-1" w:firstLine="0"/>
        <w:jc w:val="both"/>
        <w:rPr>
          <w:sz w:val="24"/>
          <w:szCs w:val="24"/>
        </w:rPr>
      </w:pPr>
      <w:r w:rsidRPr="005B0D8A">
        <w:rPr>
          <w:b/>
          <w:bCs/>
          <w:sz w:val="24"/>
          <w:szCs w:val="24"/>
        </w:rPr>
        <w:t xml:space="preserve">Ritenuto </w:t>
      </w:r>
      <w:r w:rsidRPr="005B0D8A">
        <w:rPr>
          <w:sz w:val="24"/>
          <w:szCs w:val="24"/>
        </w:rPr>
        <w:t>il suddetto schema di programma triennale ed elenco annuale meritevoli di approvazione;</w:t>
      </w:r>
    </w:p>
    <w:p w14:paraId="0937D1E8" w14:textId="77777777" w:rsidR="005B0D8A" w:rsidRPr="005B0D8A" w:rsidRDefault="005B0D8A" w:rsidP="005B0D8A">
      <w:pPr>
        <w:pStyle w:val="Elenco2"/>
        <w:ind w:left="0" w:right="-1" w:firstLine="0"/>
        <w:jc w:val="both"/>
        <w:rPr>
          <w:sz w:val="24"/>
          <w:szCs w:val="24"/>
        </w:rPr>
      </w:pPr>
    </w:p>
    <w:p w14:paraId="3D7C6296" w14:textId="77777777" w:rsidR="005B0D8A" w:rsidRPr="005B0D8A" w:rsidRDefault="005B0D8A" w:rsidP="005B0D8A">
      <w:pPr>
        <w:pStyle w:val="Elenco2"/>
        <w:ind w:left="0" w:right="-1" w:firstLine="0"/>
        <w:jc w:val="both"/>
        <w:rPr>
          <w:sz w:val="24"/>
          <w:szCs w:val="24"/>
        </w:rPr>
      </w:pPr>
      <w:r w:rsidRPr="005B0D8A">
        <w:rPr>
          <w:b/>
          <w:bCs/>
          <w:spacing w:val="-3"/>
          <w:sz w:val="24"/>
          <w:szCs w:val="24"/>
        </w:rPr>
        <w:t>Atteso</w:t>
      </w:r>
      <w:r w:rsidRPr="005B0D8A">
        <w:rPr>
          <w:spacing w:val="-3"/>
          <w:sz w:val="24"/>
          <w:szCs w:val="24"/>
        </w:rPr>
        <w:t xml:space="preserve"> </w:t>
      </w:r>
      <w:r w:rsidRPr="005B0D8A">
        <w:rPr>
          <w:bCs/>
          <w:spacing w:val="-3"/>
          <w:sz w:val="24"/>
          <w:szCs w:val="24"/>
        </w:rPr>
        <w:t>che successivamente alla adozione, il programma triennale e l’elenco annuale saranno pubblicati sul sito istituzionale dell’Ente e ne sarà data comunicazione alla Banca dati nazionale dei contratti pubblici</w:t>
      </w:r>
      <w:r w:rsidRPr="005B0D8A">
        <w:rPr>
          <w:sz w:val="24"/>
          <w:szCs w:val="24"/>
        </w:rPr>
        <w:t>;</w:t>
      </w:r>
    </w:p>
    <w:p w14:paraId="67DEDBE6" w14:textId="77777777" w:rsidR="005B0D8A" w:rsidRPr="005B0D8A" w:rsidRDefault="005B0D8A" w:rsidP="005B0D8A">
      <w:pPr>
        <w:pStyle w:val="Elenco2"/>
        <w:ind w:left="0" w:right="-1" w:firstLine="0"/>
        <w:jc w:val="both"/>
        <w:rPr>
          <w:sz w:val="24"/>
          <w:szCs w:val="24"/>
        </w:rPr>
      </w:pPr>
      <w:r w:rsidRPr="005B0D8A">
        <w:rPr>
          <w:b/>
          <w:bCs/>
          <w:sz w:val="24"/>
          <w:szCs w:val="24"/>
        </w:rPr>
        <w:t>Visto</w:t>
      </w:r>
      <w:r w:rsidRPr="005B0D8A">
        <w:rPr>
          <w:sz w:val="24"/>
          <w:szCs w:val="24"/>
        </w:rPr>
        <w:t xml:space="preserve"> il </w:t>
      </w:r>
      <w:proofErr w:type="spellStart"/>
      <w:r w:rsidRPr="005B0D8A">
        <w:rPr>
          <w:sz w:val="24"/>
          <w:szCs w:val="24"/>
        </w:rPr>
        <w:t>D.Lgs.</w:t>
      </w:r>
      <w:proofErr w:type="spellEnd"/>
      <w:r w:rsidRPr="005B0D8A">
        <w:rPr>
          <w:sz w:val="24"/>
          <w:szCs w:val="24"/>
        </w:rPr>
        <w:t xml:space="preserve"> 31 </w:t>
      </w:r>
      <w:proofErr w:type="gramStart"/>
      <w:r w:rsidRPr="005B0D8A">
        <w:rPr>
          <w:sz w:val="24"/>
          <w:szCs w:val="24"/>
        </w:rPr>
        <w:t>Marzo</w:t>
      </w:r>
      <w:proofErr w:type="gramEnd"/>
      <w:r w:rsidRPr="005B0D8A">
        <w:rPr>
          <w:sz w:val="24"/>
          <w:szCs w:val="24"/>
        </w:rPr>
        <w:t xml:space="preserve"> 2023, n. 36/2023;</w:t>
      </w:r>
    </w:p>
    <w:p w14:paraId="6BA6E45D" w14:textId="77777777" w:rsidR="005B0D8A" w:rsidRPr="005B0D8A" w:rsidRDefault="005B0D8A" w:rsidP="005B0D8A">
      <w:pPr>
        <w:pStyle w:val="Elenco2"/>
        <w:ind w:left="0" w:right="-1" w:firstLine="0"/>
        <w:jc w:val="both"/>
        <w:rPr>
          <w:sz w:val="24"/>
          <w:szCs w:val="24"/>
        </w:rPr>
      </w:pPr>
      <w:r w:rsidRPr="005B0D8A">
        <w:rPr>
          <w:b/>
          <w:bCs/>
          <w:sz w:val="24"/>
          <w:szCs w:val="24"/>
        </w:rPr>
        <w:t>Visto</w:t>
      </w:r>
      <w:r w:rsidRPr="005B0D8A">
        <w:rPr>
          <w:sz w:val="24"/>
          <w:szCs w:val="24"/>
        </w:rPr>
        <w:t xml:space="preserve"> l’allegato al Codice I.5;</w:t>
      </w:r>
    </w:p>
    <w:p w14:paraId="7C93AD81" w14:textId="77777777" w:rsidR="005B0D8A" w:rsidRPr="005B0D8A" w:rsidRDefault="005B0D8A" w:rsidP="005B0D8A">
      <w:pPr>
        <w:pStyle w:val="Elenco2"/>
        <w:ind w:left="0" w:right="-1" w:firstLine="0"/>
        <w:jc w:val="both"/>
        <w:rPr>
          <w:sz w:val="24"/>
          <w:szCs w:val="24"/>
        </w:rPr>
      </w:pPr>
      <w:r w:rsidRPr="005B0D8A">
        <w:rPr>
          <w:b/>
          <w:bCs/>
          <w:sz w:val="24"/>
          <w:szCs w:val="24"/>
        </w:rPr>
        <w:t>Visto</w:t>
      </w:r>
      <w:r w:rsidRPr="005B0D8A">
        <w:rPr>
          <w:sz w:val="24"/>
          <w:szCs w:val="24"/>
        </w:rPr>
        <w:t xml:space="preserve"> il parere favorevole del Dirigente dell’Area Tecnica in ordine alla regolarità tecnico-amministrativa;</w:t>
      </w:r>
    </w:p>
    <w:p w14:paraId="48743974" w14:textId="77777777" w:rsidR="005B0D8A" w:rsidRPr="005B0D8A" w:rsidRDefault="005B0D8A" w:rsidP="005B0D8A">
      <w:pPr>
        <w:pStyle w:val="Elenco2"/>
        <w:ind w:left="0" w:right="-1" w:firstLine="0"/>
        <w:jc w:val="both"/>
        <w:rPr>
          <w:sz w:val="24"/>
          <w:szCs w:val="24"/>
        </w:rPr>
      </w:pPr>
      <w:r w:rsidRPr="005B0D8A">
        <w:rPr>
          <w:b/>
          <w:bCs/>
          <w:sz w:val="24"/>
          <w:szCs w:val="24"/>
        </w:rPr>
        <w:t>Visto</w:t>
      </w:r>
      <w:r w:rsidRPr="005B0D8A">
        <w:rPr>
          <w:sz w:val="24"/>
          <w:szCs w:val="24"/>
        </w:rPr>
        <w:t xml:space="preserve"> il parere favorevole del Dirigente dell’Area Organizzativa in ordine alla regolarità tecnico-contabile;</w:t>
      </w:r>
    </w:p>
    <w:p w14:paraId="2DCD0044" w14:textId="76FD3FE3" w:rsidR="005B0D8A" w:rsidRPr="005B0D8A" w:rsidRDefault="005B0D8A" w:rsidP="005B0D8A">
      <w:pPr>
        <w:pStyle w:val="Elenco2"/>
        <w:ind w:left="0" w:right="-1" w:firstLine="0"/>
        <w:jc w:val="both"/>
        <w:rPr>
          <w:sz w:val="24"/>
          <w:szCs w:val="24"/>
        </w:rPr>
      </w:pPr>
      <w:r w:rsidRPr="005B0D8A">
        <w:rPr>
          <w:b/>
          <w:bCs/>
          <w:sz w:val="24"/>
          <w:szCs w:val="24"/>
        </w:rPr>
        <w:t>Visto</w:t>
      </w:r>
      <w:r w:rsidRPr="005B0D8A">
        <w:rPr>
          <w:sz w:val="24"/>
          <w:szCs w:val="24"/>
        </w:rPr>
        <w:t xml:space="preserve"> il parere favorevole del Direttore Generale</w:t>
      </w:r>
      <w:r w:rsidR="00CC4A03">
        <w:rPr>
          <w:sz w:val="24"/>
          <w:szCs w:val="24"/>
        </w:rPr>
        <w:t xml:space="preserve"> acquisito con </w:t>
      </w:r>
      <w:r w:rsidR="00105443">
        <w:rPr>
          <w:sz w:val="24"/>
          <w:szCs w:val="24"/>
        </w:rPr>
        <w:t>nota prot</w:t>
      </w:r>
      <w:r w:rsidR="00CC4A03">
        <w:rPr>
          <w:sz w:val="24"/>
          <w:szCs w:val="24"/>
        </w:rPr>
        <w:t>. n. 402 del 16-01-2026</w:t>
      </w:r>
      <w:r w:rsidRPr="005B0D8A">
        <w:rPr>
          <w:sz w:val="24"/>
          <w:szCs w:val="24"/>
        </w:rPr>
        <w:t>;</w:t>
      </w:r>
    </w:p>
    <w:p w14:paraId="2C900479" w14:textId="21073DBC" w:rsidR="005B0D8A" w:rsidRPr="005B0D8A" w:rsidRDefault="005B0D8A" w:rsidP="005B0D8A">
      <w:pPr>
        <w:pStyle w:val="Elenco2"/>
        <w:ind w:left="0" w:right="-1" w:firstLine="0"/>
        <w:jc w:val="both"/>
        <w:rPr>
          <w:sz w:val="24"/>
          <w:szCs w:val="24"/>
        </w:rPr>
      </w:pPr>
      <w:r w:rsidRPr="005B0D8A">
        <w:rPr>
          <w:sz w:val="24"/>
          <w:szCs w:val="24"/>
        </w:rPr>
        <w:t>Su proposta del Dirigente dell’Area Tecnica;</w:t>
      </w:r>
    </w:p>
    <w:p w14:paraId="5B22F1DE" w14:textId="350309E0" w:rsidR="005B0D8A" w:rsidRPr="005B0D8A" w:rsidRDefault="005B0D8A" w:rsidP="005B0D8A">
      <w:pPr>
        <w:tabs>
          <w:tab w:val="left" w:pos="-720"/>
        </w:tabs>
        <w:suppressAutoHyphens/>
        <w:jc w:val="center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5B0D8A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DETERMINA N.  </w:t>
      </w:r>
      <w:r w:rsidR="007B4DC0">
        <w:rPr>
          <w:rFonts w:ascii="Times New Roman" w:hAnsi="Times New Roman" w:cs="Times New Roman"/>
          <w:b/>
          <w:bCs/>
          <w:snapToGrid w:val="0"/>
          <w:sz w:val="24"/>
          <w:szCs w:val="24"/>
        </w:rPr>
        <w:t>83</w:t>
      </w:r>
      <w:r w:rsidRPr="005B0D8A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  </w:t>
      </w:r>
    </w:p>
    <w:p w14:paraId="7C26B249" w14:textId="77777777" w:rsidR="005B0D8A" w:rsidRPr="005B0D8A" w:rsidRDefault="005B0D8A" w:rsidP="005B0D8A">
      <w:pPr>
        <w:pStyle w:val="Corpotesto"/>
        <w:widowControl/>
        <w:tabs>
          <w:tab w:val="left" w:pos="-720"/>
          <w:tab w:val="left" w:pos="0"/>
        </w:tabs>
        <w:suppressAutoHyphens/>
        <w:rPr>
          <w:spacing w:val="-3"/>
        </w:rPr>
      </w:pPr>
      <w:r w:rsidRPr="005B0D8A">
        <w:rPr>
          <w:spacing w:val="-3"/>
        </w:rPr>
        <w:t xml:space="preserve">- </w:t>
      </w:r>
      <w:r w:rsidRPr="005B0D8A">
        <w:rPr>
          <w:b/>
          <w:bCs/>
          <w:spacing w:val="-3"/>
        </w:rPr>
        <w:t>di approvare</w:t>
      </w:r>
      <w:r w:rsidRPr="005B0D8A">
        <w:rPr>
          <w:spacing w:val="-3"/>
        </w:rPr>
        <w:t xml:space="preserve"> il Programma triennale delle Opere Pubbliche 2026-2028 e l'elenco annuale dei lavori 2026, con relative schede, allegati al presente atto quale parte integrale e sostanziale dello stesso, composto dalle seguenti schede:</w:t>
      </w:r>
    </w:p>
    <w:p w14:paraId="7392A044" w14:textId="77777777" w:rsidR="005B0D8A" w:rsidRPr="005B0D8A" w:rsidRDefault="005B0D8A" w:rsidP="005B0D8A">
      <w:pPr>
        <w:numPr>
          <w:ilvl w:val="0"/>
          <w:numId w:val="4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5B0D8A">
        <w:rPr>
          <w:rFonts w:ascii="Times New Roman" w:hAnsi="Times New Roman" w:cs="Times New Roman"/>
          <w:bCs/>
          <w:spacing w:val="-3"/>
          <w:sz w:val="24"/>
          <w:szCs w:val="24"/>
        </w:rPr>
        <w:t>quadro delle risorse necessarie alla realizzazione dei lavori previsti dal programma, articolate per annualità e fonte di finanziamento;</w:t>
      </w:r>
    </w:p>
    <w:p w14:paraId="5B1B3362" w14:textId="77777777" w:rsidR="005B0D8A" w:rsidRPr="005B0D8A" w:rsidRDefault="005B0D8A" w:rsidP="005B0D8A">
      <w:pPr>
        <w:numPr>
          <w:ilvl w:val="0"/>
          <w:numId w:val="4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5B0D8A">
        <w:rPr>
          <w:rFonts w:ascii="Times New Roman" w:hAnsi="Times New Roman" w:cs="Times New Roman"/>
          <w:bCs/>
          <w:spacing w:val="-3"/>
          <w:sz w:val="24"/>
          <w:szCs w:val="24"/>
        </w:rPr>
        <w:t>elenco delle opere pubbliche incompiute;</w:t>
      </w:r>
    </w:p>
    <w:p w14:paraId="3D8F18FC" w14:textId="77777777" w:rsidR="005B0D8A" w:rsidRPr="005B0D8A" w:rsidRDefault="005B0D8A" w:rsidP="005B0D8A">
      <w:pPr>
        <w:numPr>
          <w:ilvl w:val="0"/>
          <w:numId w:val="4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5B0D8A">
        <w:rPr>
          <w:rFonts w:ascii="Times New Roman" w:hAnsi="Times New Roman" w:cs="Times New Roman"/>
          <w:bCs/>
          <w:spacing w:val="-3"/>
          <w:sz w:val="24"/>
          <w:szCs w:val="24"/>
        </w:rPr>
        <w:t>elenco dei lavori del programma con indicazione degli elementi essenziali per la loro individuazione;</w:t>
      </w:r>
    </w:p>
    <w:p w14:paraId="35BE41FB" w14:textId="77777777" w:rsidR="005B0D8A" w:rsidRPr="005B0D8A" w:rsidRDefault="005B0D8A" w:rsidP="005B0D8A">
      <w:pPr>
        <w:numPr>
          <w:ilvl w:val="0"/>
          <w:numId w:val="4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5B0D8A">
        <w:rPr>
          <w:rFonts w:ascii="Times New Roman" w:hAnsi="Times New Roman" w:cs="Times New Roman"/>
          <w:bCs/>
          <w:spacing w:val="-3"/>
          <w:sz w:val="24"/>
          <w:szCs w:val="24"/>
        </w:rPr>
        <w:t>lavori che compongono l’elenco annuale, con indicazione degli elementi essenziali per la loro individuazione.</w:t>
      </w:r>
    </w:p>
    <w:p w14:paraId="1FEF8CED" w14:textId="77777777" w:rsidR="005B0D8A" w:rsidRPr="005B0D8A" w:rsidRDefault="005B0D8A" w:rsidP="005B0D8A">
      <w:pPr>
        <w:pStyle w:val="Elenco2"/>
        <w:ind w:left="0" w:right="-1" w:firstLine="0"/>
        <w:jc w:val="both"/>
        <w:rPr>
          <w:sz w:val="24"/>
          <w:szCs w:val="24"/>
        </w:rPr>
      </w:pPr>
      <w:r w:rsidRPr="005B0D8A">
        <w:rPr>
          <w:sz w:val="24"/>
          <w:szCs w:val="24"/>
        </w:rPr>
        <w:t xml:space="preserve">- </w:t>
      </w:r>
      <w:r w:rsidRPr="005B0D8A">
        <w:rPr>
          <w:b/>
          <w:bCs/>
          <w:sz w:val="24"/>
          <w:szCs w:val="24"/>
        </w:rPr>
        <w:t>di dare atto</w:t>
      </w:r>
      <w:r w:rsidRPr="005B0D8A">
        <w:rPr>
          <w:sz w:val="24"/>
          <w:szCs w:val="24"/>
        </w:rPr>
        <w:t xml:space="preserve"> che il suddetto programma è stato predisposto tenendo conto delle disposizioni legislative a riguardo e degli indirizzi programmatici dell’Amministrazione;</w:t>
      </w:r>
    </w:p>
    <w:p w14:paraId="43FE1A04" w14:textId="77777777" w:rsidR="005B0D8A" w:rsidRPr="005B0D8A" w:rsidRDefault="005B0D8A" w:rsidP="005B0D8A">
      <w:pPr>
        <w:pStyle w:val="Elenco2"/>
        <w:ind w:left="0" w:right="-1" w:firstLine="0"/>
        <w:jc w:val="both"/>
        <w:rPr>
          <w:sz w:val="24"/>
          <w:szCs w:val="24"/>
        </w:rPr>
      </w:pPr>
    </w:p>
    <w:p w14:paraId="0638F4F5" w14:textId="77777777" w:rsidR="005B0D8A" w:rsidRPr="005B0D8A" w:rsidRDefault="005B0D8A" w:rsidP="005B0D8A">
      <w:pPr>
        <w:pStyle w:val="Elenco2"/>
        <w:ind w:left="0" w:right="-1" w:firstLine="0"/>
        <w:jc w:val="both"/>
        <w:rPr>
          <w:sz w:val="24"/>
          <w:szCs w:val="24"/>
        </w:rPr>
      </w:pPr>
      <w:r w:rsidRPr="005B0D8A">
        <w:rPr>
          <w:sz w:val="24"/>
          <w:szCs w:val="24"/>
        </w:rPr>
        <w:t xml:space="preserve">- </w:t>
      </w:r>
      <w:r w:rsidRPr="005B0D8A">
        <w:rPr>
          <w:b/>
          <w:bCs/>
          <w:sz w:val="24"/>
          <w:szCs w:val="24"/>
        </w:rPr>
        <w:t>di dare atto</w:t>
      </w:r>
      <w:r w:rsidRPr="005B0D8A">
        <w:rPr>
          <w:spacing w:val="-3"/>
          <w:sz w:val="24"/>
          <w:szCs w:val="24"/>
        </w:rPr>
        <w:t xml:space="preserve"> </w:t>
      </w:r>
      <w:r w:rsidRPr="005B0D8A">
        <w:rPr>
          <w:bCs/>
          <w:spacing w:val="-3"/>
          <w:sz w:val="24"/>
          <w:szCs w:val="24"/>
        </w:rPr>
        <w:t>che successivamente alla adozione, il programma triennale e l’elenco annuale saranno pubblicati sul sito istituzionale dell’Ente e ne sarà data comunicazione alla Banca dati nazionale dei contratti pubblici.</w:t>
      </w:r>
    </w:p>
    <w:p w14:paraId="521A04E3" w14:textId="49FACEBF" w:rsidR="005B0D8A" w:rsidRPr="00672A68" w:rsidRDefault="00672A68" w:rsidP="00672A68">
      <w:pPr>
        <w:pStyle w:val="Corpotesto"/>
        <w:widowControl/>
        <w:tabs>
          <w:tab w:val="left" w:pos="-720"/>
          <w:tab w:val="left" w:pos="0"/>
        </w:tabs>
        <w:suppressAutoHyphens/>
        <w:jc w:val="center"/>
        <w:rPr>
          <w:b/>
          <w:bCs/>
          <w:spacing w:val="-3"/>
        </w:rPr>
      </w:pPr>
      <w:r w:rsidRPr="00672A68">
        <w:rPr>
          <w:b/>
          <w:bCs/>
          <w:spacing w:val="-3"/>
        </w:rPr>
        <w:t xml:space="preserve">OMISSIS </w:t>
      </w:r>
    </w:p>
    <w:p w14:paraId="4B3A66E9" w14:textId="77777777" w:rsidR="005B0D8A" w:rsidRPr="005B0D8A" w:rsidRDefault="005B0D8A" w:rsidP="005B0D8A">
      <w:pPr>
        <w:pStyle w:val="Corpotesto"/>
        <w:widowControl/>
        <w:tabs>
          <w:tab w:val="left" w:pos="-720"/>
          <w:tab w:val="left" w:pos="0"/>
        </w:tabs>
        <w:suppressAutoHyphens/>
        <w:rPr>
          <w:spacing w:val="-3"/>
        </w:rPr>
      </w:pPr>
    </w:p>
    <w:p w14:paraId="4352A7CF" w14:textId="77777777" w:rsidR="001B3426" w:rsidRPr="00071B5A" w:rsidRDefault="001B3426" w:rsidP="001B3426">
      <w:pPr>
        <w:spacing w:after="0"/>
        <w:jc w:val="both"/>
        <w:rPr>
          <w:rFonts w:ascii="Times New Roman" w:eastAsia="Calibri" w:hAnsi="Times New Roman" w:cs="Times New Roman"/>
          <w:noProof/>
          <w:kern w:val="0"/>
          <w:sz w:val="24"/>
          <w:szCs w:val="24"/>
          <w:lang w:eastAsia="it-IT"/>
          <w14:ligatures w14:val="none"/>
        </w:rPr>
      </w:pPr>
      <w:r w:rsidRPr="00071B5A">
        <w:rPr>
          <w:rFonts w:ascii="Times New Roman" w:eastAsia="Calibri" w:hAnsi="Times New Roman" w:cs="Times New Roman"/>
          <w:noProof/>
          <w:kern w:val="0"/>
          <w:sz w:val="24"/>
          <w:szCs w:val="24"/>
          <w:lang w:eastAsia="it-IT"/>
          <w14:ligatures w14:val="none"/>
        </w:rPr>
        <w:t>Del chè il presente verbale letto, confermato e sottoscritto</w:t>
      </w:r>
      <w:r>
        <w:rPr>
          <w:rFonts w:ascii="Times New Roman" w:eastAsia="Calibri" w:hAnsi="Times New Roman" w:cs="Times New Roman"/>
          <w:noProof/>
          <w:kern w:val="0"/>
          <w:sz w:val="24"/>
          <w:szCs w:val="24"/>
          <w:lang w:eastAsia="it-IT"/>
          <w14:ligatures w14:val="none"/>
        </w:rPr>
        <w:t>.</w:t>
      </w:r>
    </w:p>
    <w:p w14:paraId="54FC8B89" w14:textId="77777777" w:rsidR="001B3426" w:rsidRDefault="001B3426" w:rsidP="001B3426">
      <w:pPr>
        <w:rPr>
          <w:rFonts w:ascii="Times New Roman" w:hAnsi="Times New Roman" w:cs="Times New Roman"/>
        </w:rPr>
      </w:pPr>
    </w:p>
    <w:p w14:paraId="7781F0B7" w14:textId="77777777" w:rsidR="001B3426" w:rsidRDefault="001B3426" w:rsidP="001B3426">
      <w:pPr>
        <w:suppressAutoHyphens/>
        <w:spacing w:after="0"/>
        <w:ind w:firstLine="1"/>
        <w:jc w:val="both"/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Firmato Digitalmente </w:t>
      </w:r>
      <w:r w:rsidRPr="00071B5A"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         </w:t>
      </w:r>
      <w:r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  <w:t xml:space="preserve">Firmato Digitalmente </w:t>
      </w:r>
    </w:p>
    <w:p w14:paraId="4EFC968A" w14:textId="77777777" w:rsidR="001B3426" w:rsidRDefault="001B3426" w:rsidP="001B3426">
      <w:pPr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071B5A"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</w:t>
      </w:r>
      <w:r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      </w:t>
      </w:r>
      <w:r w:rsidRPr="00071B5A"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Il Segretario </w:t>
      </w:r>
      <w:r w:rsidRPr="00071B5A"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071B5A"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071B5A"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071B5A"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  <w:t xml:space="preserve">        </w:t>
      </w:r>
      <w:r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      </w:t>
      </w:r>
      <w:r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  <w:t xml:space="preserve"> </w:t>
      </w:r>
      <w:r w:rsidRPr="00071B5A"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Il Commissario Straordinario   </w:t>
      </w:r>
    </w:p>
    <w:p w14:paraId="4B2801ED" w14:textId="77777777" w:rsidR="001B3426" w:rsidRDefault="001B3426" w:rsidP="001B3426">
      <w:pPr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071B5A"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Dott. </w:t>
      </w:r>
      <w:r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M</w:t>
      </w:r>
      <w:r w:rsidRPr="00071B5A"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arco Cannarella</w:t>
      </w:r>
      <w:r w:rsidRPr="00071B5A"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071B5A"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071B5A"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071B5A"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  <w:t xml:space="preserve">             </w:t>
      </w:r>
      <w:r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071B5A"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Dott. Salvatore Di Salvo</w:t>
      </w:r>
    </w:p>
    <w:p w14:paraId="58DEBA1C" w14:textId="77777777" w:rsidR="001B3426" w:rsidRDefault="001B3426" w:rsidP="001B3426">
      <w:pPr>
        <w:rPr>
          <w:rFonts w:ascii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1106C507" w14:textId="77777777" w:rsidR="00430BFA" w:rsidRDefault="00430BFA" w:rsidP="007A1A0B">
      <w:pPr>
        <w:spacing w:after="0" w:line="240" w:lineRule="auto"/>
        <w:rPr>
          <w:rFonts w:ascii="Palatino Linotype" w:eastAsia="Times New Roman" w:hAnsi="Palatino Linotype" w:cs="Times New Roman"/>
          <w:kern w:val="0"/>
          <w:sz w:val="23"/>
          <w:szCs w:val="23"/>
          <w:lang w:eastAsia="it-IT"/>
          <w14:ligatures w14:val="none"/>
        </w:rPr>
      </w:pPr>
    </w:p>
    <w:p w14:paraId="556FFA68" w14:textId="77777777" w:rsidR="00430BFA" w:rsidRDefault="00430BFA" w:rsidP="007A1A0B">
      <w:pPr>
        <w:spacing w:after="0" w:line="240" w:lineRule="auto"/>
        <w:rPr>
          <w:rFonts w:ascii="Palatino Linotype" w:eastAsia="Times New Roman" w:hAnsi="Palatino Linotype" w:cs="Times New Roman"/>
          <w:kern w:val="0"/>
          <w:sz w:val="23"/>
          <w:szCs w:val="23"/>
          <w:lang w:eastAsia="it-IT"/>
          <w14:ligatures w14:val="none"/>
        </w:rPr>
      </w:pPr>
    </w:p>
    <w:p w14:paraId="738A2144" w14:textId="77777777" w:rsidR="00430BFA" w:rsidRPr="007A1A0B" w:rsidRDefault="00430BFA" w:rsidP="007A1A0B">
      <w:pPr>
        <w:spacing w:after="0" w:line="240" w:lineRule="auto"/>
        <w:rPr>
          <w:rFonts w:ascii="Palatino Linotype" w:eastAsia="Times New Roman" w:hAnsi="Palatino Linotype" w:cs="Times New Roman"/>
          <w:kern w:val="0"/>
          <w:sz w:val="23"/>
          <w:szCs w:val="23"/>
          <w:lang w:eastAsia="it-IT"/>
          <w14:ligatures w14:val="none"/>
        </w:rPr>
      </w:pPr>
    </w:p>
    <w:sectPr w:rsidR="00430BFA" w:rsidRPr="007A1A0B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C5526" w14:textId="77777777" w:rsidR="00380F62" w:rsidRDefault="00380F62" w:rsidP="005B0D8A">
      <w:pPr>
        <w:spacing w:after="0" w:line="240" w:lineRule="auto"/>
      </w:pPr>
      <w:r>
        <w:separator/>
      </w:r>
    </w:p>
  </w:endnote>
  <w:endnote w:type="continuationSeparator" w:id="0">
    <w:p w14:paraId="1DA27396" w14:textId="77777777" w:rsidR="00380F62" w:rsidRDefault="00380F62" w:rsidP="005B0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1509593"/>
      <w:docPartObj>
        <w:docPartGallery w:val="Page Numbers (Bottom of Page)"/>
        <w:docPartUnique/>
      </w:docPartObj>
    </w:sdtPr>
    <w:sdtContent>
      <w:p w14:paraId="0EA5A25A" w14:textId="2DD3CE11" w:rsidR="005B0D8A" w:rsidRDefault="005B0D8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C1CC86" w14:textId="77777777" w:rsidR="005B0D8A" w:rsidRDefault="005B0D8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5FFB1" w14:textId="77777777" w:rsidR="00380F62" w:rsidRDefault="00380F62" w:rsidP="005B0D8A">
      <w:pPr>
        <w:spacing w:after="0" w:line="240" w:lineRule="auto"/>
      </w:pPr>
      <w:r>
        <w:separator/>
      </w:r>
    </w:p>
  </w:footnote>
  <w:footnote w:type="continuationSeparator" w:id="0">
    <w:p w14:paraId="49E1DBB8" w14:textId="77777777" w:rsidR="00380F62" w:rsidRDefault="00380F62" w:rsidP="005B0D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05378"/>
    <w:multiLevelType w:val="hybridMultilevel"/>
    <w:tmpl w:val="B24EF154"/>
    <w:lvl w:ilvl="0" w:tplc="CAB4FCE2">
      <w:start w:val="2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hint="default"/>
      </w:rPr>
    </w:lvl>
    <w:lvl w:ilvl="1" w:tplc="1FF0B9C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3248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68FE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2010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DA1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7A25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F2A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04D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23F6E"/>
    <w:multiLevelType w:val="hybridMultilevel"/>
    <w:tmpl w:val="A7E81E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04395"/>
    <w:multiLevelType w:val="hybridMultilevel"/>
    <w:tmpl w:val="A7E81E1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91665"/>
    <w:multiLevelType w:val="hybridMultilevel"/>
    <w:tmpl w:val="CB2E3838"/>
    <w:lvl w:ilvl="0" w:tplc="8BB6556C">
      <w:start w:val="1"/>
      <w:numFmt w:val="upperRoman"/>
      <w:lvlText w:val="%1."/>
      <w:lvlJc w:val="left"/>
      <w:pPr>
        <w:tabs>
          <w:tab w:val="num" w:pos="3597"/>
        </w:tabs>
        <w:ind w:left="3597" w:hanging="72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9D71A4C"/>
    <w:multiLevelType w:val="hybridMultilevel"/>
    <w:tmpl w:val="70ECAF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625EC"/>
    <w:multiLevelType w:val="hybridMultilevel"/>
    <w:tmpl w:val="A7E81E1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15FF9"/>
    <w:multiLevelType w:val="hybridMultilevel"/>
    <w:tmpl w:val="26E805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1D4DD8"/>
    <w:multiLevelType w:val="hybridMultilevel"/>
    <w:tmpl w:val="37B23148"/>
    <w:lvl w:ilvl="0" w:tplc="42CE5B18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337DC4"/>
    <w:multiLevelType w:val="hybridMultilevel"/>
    <w:tmpl w:val="3CFA9A72"/>
    <w:lvl w:ilvl="0" w:tplc="552A8AEA">
      <w:numFmt w:val="bullet"/>
      <w:lvlText w:val="-"/>
      <w:lvlJc w:val="left"/>
      <w:pPr>
        <w:ind w:left="2062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9" w15:restartNumberingAfterBreak="0">
    <w:nsid w:val="799A54F1"/>
    <w:multiLevelType w:val="hybridMultilevel"/>
    <w:tmpl w:val="C31C80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344542">
    <w:abstractNumId w:val="4"/>
  </w:num>
  <w:num w:numId="2" w16cid:durableId="1171985560">
    <w:abstractNumId w:val="1"/>
  </w:num>
  <w:num w:numId="3" w16cid:durableId="800079909">
    <w:abstractNumId w:val="2"/>
  </w:num>
  <w:num w:numId="4" w16cid:durableId="203716975">
    <w:abstractNumId w:val="5"/>
  </w:num>
  <w:num w:numId="5" w16cid:durableId="1112821146">
    <w:abstractNumId w:val="3"/>
  </w:num>
  <w:num w:numId="6" w16cid:durableId="1421290815">
    <w:abstractNumId w:val="8"/>
  </w:num>
  <w:num w:numId="7" w16cid:durableId="1483429603">
    <w:abstractNumId w:val="7"/>
  </w:num>
  <w:num w:numId="8" w16cid:durableId="1195387063">
    <w:abstractNumId w:val="0"/>
  </w:num>
  <w:num w:numId="9" w16cid:durableId="875003303">
    <w:abstractNumId w:val="6"/>
  </w:num>
  <w:num w:numId="10" w16cid:durableId="7973352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D65"/>
    <w:rsid w:val="00026876"/>
    <w:rsid w:val="000A6E9E"/>
    <w:rsid w:val="000C08FB"/>
    <w:rsid w:val="00105443"/>
    <w:rsid w:val="001176D3"/>
    <w:rsid w:val="001B2DA9"/>
    <w:rsid w:val="001B3426"/>
    <w:rsid w:val="001D013E"/>
    <w:rsid w:val="001E2F66"/>
    <w:rsid w:val="0023356D"/>
    <w:rsid w:val="002337CB"/>
    <w:rsid w:val="00270A4E"/>
    <w:rsid w:val="002718A8"/>
    <w:rsid w:val="00281A0C"/>
    <w:rsid w:val="002874DE"/>
    <w:rsid w:val="002E2FE8"/>
    <w:rsid w:val="003339F7"/>
    <w:rsid w:val="0033513E"/>
    <w:rsid w:val="00380F62"/>
    <w:rsid w:val="003E0984"/>
    <w:rsid w:val="0042296E"/>
    <w:rsid w:val="00430BFA"/>
    <w:rsid w:val="004B334C"/>
    <w:rsid w:val="004B4FAF"/>
    <w:rsid w:val="004F7D65"/>
    <w:rsid w:val="005306F9"/>
    <w:rsid w:val="005535A7"/>
    <w:rsid w:val="00577681"/>
    <w:rsid w:val="005A6F77"/>
    <w:rsid w:val="005B0D8A"/>
    <w:rsid w:val="00624F40"/>
    <w:rsid w:val="00672A68"/>
    <w:rsid w:val="00730093"/>
    <w:rsid w:val="007A1A0B"/>
    <w:rsid w:val="007B4DC0"/>
    <w:rsid w:val="007C6AA9"/>
    <w:rsid w:val="007D08C4"/>
    <w:rsid w:val="007E3648"/>
    <w:rsid w:val="007E3768"/>
    <w:rsid w:val="0087280D"/>
    <w:rsid w:val="00885A84"/>
    <w:rsid w:val="008968EA"/>
    <w:rsid w:val="009105F4"/>
    <w:rsid w:val="00934306"/>
    <w:rsid w:val="009A05FE"/>
    <w:rsid w:val="00A65CC4"/>
    <w:rsid w:val="00A72524"/>
    <w:rsid w:val="00B108DE"/>
    <w:rsid w:val="00B4739E"/>
    <w:rsid w:val="00BD66C7"/>
    <w:rsid w:val="00C313DA"/>
    <w:rsid w:val="00CA1A04"/>
    <w:rsid w:val="00CC4A03"/>
    <w:rsid w:val="00D050A4"/>
    <w:rsid w:val="00D17D18"/>
    <w:rsid w:val="00E434F0"/>
    <w:rsid w:val="00E43718"/>
    <w:rsid w:val="00E50ABB"/>
    <w:rsid w:val="00E62295"/>
    <w:rsid w:val="00E6239A"/>
    <w:rsid w:val="00E77EC4"/>
    <w:rsid w:val="00EA499E"/>
    <w:rsid w:val="00EB286B"/>
    <w:rsid w:val="00F73221"/>
    <w:rsid w:val="00FC2EEB"/>
    <w:rsid w:val="00FF1BF3"/>
    <w:rsid w:val="00FF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29B8C"/>
  <w15:chartTrackingRefBased/>
  <w15:docId w15:val="{CA4C384C-4325-46A4-99E9-D0FC55DE1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F7D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7D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9"/>
    <w:unhideWhenUsed/>
    <w:qFormat/>
    <w:rsid w:val="004F7D6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F7D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F7D6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F7D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F7D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F7D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F7D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F7D6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7D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4F7D6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F7D6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F7D6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F7D6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F7D6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F7D6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F7D6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F7D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F7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F7D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F7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F7D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F7D65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4F7D6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F7D6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F7D6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F7D6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F7D65"/>
    <w:rPr>
      <w:b/>
      <w:bCs/>
      <w:smallCaps/>
      <w:color w:val="365F91" w:themeColor="accent1" w:themeShade="BF"/>
      <w:spacing w:val="5"/>
    </w:rPr>
  </w:style>
  <w:style w:type="paragraph" w:styleId="Elenco2">
    <w:name w:val="List 2"/>
    <w:basedOn w:val="Normale"/>
    <w:rsid w:val="005B0D8A"/>
    <w:pPr>
      <w:spacing w:after="0" w:line="240" w:lineRule="auto"/>
      <w:ind w:left="566" w:hanging="283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Corpotesto">
    <w:name w:val="Body Text"/>
    <w:basedOn w:val="Normale"/>
    <w:link w:val="CorpotestoCarattere"/>
    <w:rsid w:val="005B0D8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5B0D8A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5B0D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0D8A"/>
  </w:style>
  <w:style w:type="paragraph" w:styleId="Pidipagina">
    <w:name w:val="footer"/>
    <w:basedOn w:val="Normale"/>
    <w:link w:val="PidipaginaCarattere"/>
    <w:uiPriority w:val="99"/>
    <w:unhideWhenUsed/>
    <w:rsid w:val="005B0D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0D8A"/>
  </w:style>
  <w:style w:type="paragraph" w:styleId="Testonormale">
    <w:name w:val="Plain Text"/>
    <w:basedOn w:val="Normale"/>
    <w:link w:val="TestonormaleCarattere"/>
    <w:uiPriority w:val="99"/>
    <w:semiHidden/>
    <w:rsid w:val="00E6239A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it-IT"/>
      <w14:ligatures w14:val="none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E6239A"/>
    <w:rPr>
      <w:rFonts w:ascii="Courier New" w:eastAsia="Times New Roman" w:hAnsi="Courier New" w:cs="Times New Roman"/>
      <w:kern w:val="0"/>
      <w:sz w:val="20"/>
      <w:szCs w:val="20"/>
      <w:lang w:eastAsia="it-IT"/>
      <w14:ligatures w14:val="none"/>
    </w:rPr>
  </w:style>
  <w:style w:type="character" w:styleId="Enfasicorsivo">
    <w:name w:val="Emphasis"/>
    <w:basedOn w:val="Carpredefinitoparagrafo"/>
    <w:uiPriority w:val="99"/>
    <w:qFormat/>
    <w:rsid w:val="00E6239A"/>
    <w:rPr>
      <w:rFonts w:cs="Times New Roman"/>
      <w:i/>
    </w:rPr>
  </w:style>
  <w:style w:type="character" w:styleId="Collegamentoipertestuale">
    <w:name w:val="Hyperlink"/>
    <w:basedOn w:val="Carpredefinitoparagrafo"/>
    <w:uiPriority w:val="99"/>
    <w:semiHidden/>
    <w:rsid w:val="00E6239A"/>
    <w:rPr>
      <w:rFonts w:cs="Times New Roman"/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E623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908</Words>
  <Characters>5176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10</vt:i4>
      </vt:variant>
    </vt:vector>
  </HeadingPairs>
  <TitlesOfParts>
    <vt:vector size="11" baseType="lpstr">
      <vt:lpstr/>
      <vt:lpstr>        IL COMMISSARIO STRAORDINARIO</vt:lpstr>
      <vt:lpstr>        Il Commissario Straordinario</vt:lpstr>
      <vt:lpstr>IL COMMISSARIO STRAORDINARIO</vt:lpstr>
      <vt:lpstr>    Premesso</vt:lpstr>
      <vt:lpstr>    Che il Parco Archeologico di Gela – Dipartimento Beni Culturali e dell’Identità </vt:lpstr>
      <vt:lpstr>    Considerato:</vt:lpstr>
      <vt:lpstr>    Preso Atto</vt:lpstr>
      <vt:lpstr>    Considerata</vt:lpstr>
      <vt:lpstr>    </vt:lpstr>
      <vt:lpstr>    DETERMINA n. 85</vt:lpstr>
    </vt:vector>
  </TitlesOfParts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IACP Siracusa 8</dc:creator>
  <cp:keywords/>
  <dc:description/>
  <cp:lastModifiedBy>IACP Siracusa 8</cp:lastModifiedBy>
  <cp:revision>6</cp:revision>
  <cp:lastPrinted>2026-01-16T10:47:00Z</cp:lastPrinted>
  <dcterms:created xsi:type="dcterms:W3CDTF">2026-01-16T10:29:00Z</dcterms:created>
  <dcterms:modified xsi:type="dcterms:W3CDTF">2026-01-16T10:47:00Z</dcterms:modified>
</cp:coreProperties>
</file>